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A2698D">
        <w:rPr>
          <w:rStyle w:val="FontStyle11"/>
        </w:rPr>
        <w:t>107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441ACC">
        <w:rPr>
          <w:rStyle w:val="FontStyle16"/>
          <w:b w:val="0"/>
          <w:sz w:val="26"/>
          <w:szCs w:val="26"/>
        </w:rPr>
        <w:t xml:space="preserve">           </w:t>
      </w:r>
      <w:r w:rsidR="007717E9">
        <w:rPr>
          <w:rStyle w:val="FontStyle16"/>
          <w:b w:val="0"/>
          <w:sz w:val="26"/>
          <w:szCs w:val="26"/>
        </w:rPr>
        <w:t xml:space="preserve">            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441ACC">
        <w:rPr>
          <w:rStyle w:val="FontStyle16"/>
          <w:b w:val="0"/>
          <w:sz w:val="26"/>
          <w:szCs w:val="26"/>
        </w:rPr>
        <w:t xml:space="preserve">          </w:t>
      </w:r>
      <w:r w:rsidR="00A2698D">
        <w:rPr>
          <w:rStyle w:val="FontStyle16"/>
          <w:b w:val="0"/>
          <w:sz w:val="26"/>
          <w:szCs w:val="26"/>
        </w:rPr>
        <w:t xml:space="preserve">        </w:t>
      </w:r>
      <w:r w:rsidR="00441ACC">
        <w:rPr>
          <w:rStyle w:val="FontStyle16"/>
          <w:b w:val="0"/>
          <w:sz w:val="26"/>
          <w:szCs w:val="26"/>
        </w:rPr>
        <w:t xml:space="preserve">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2698D">
        <w:rPr>
          <w:rStyle w:val="FontStyle14"/>
          <w:rFonts w:ascii="Times New Roman" w:hAnsi="Times New Roman" w:cs="Times New Roman"/>
          <w:i w:val="0"/>
          <w:sz w:val="26"/>
          <w:szCs w:val="26"/>
        </w:rPr>
        <w:t>07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A2698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февраля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441ACC">
        <w:rPr>
          <w:rStyle w:val="FontStyle16"/>
          <w:b w:val="0"/>
          <w:sz w:val="26"/>
          <w:szCs w:val="26"/>
        </w:rPr>
        <w:t>3</w:t>
      </w:r>
      <w:r w:rsidRPr="007717E9">
        <w:rPr>
          <w:rStyle w:val="FontStyle16"/>
          <w:b w:val="0"/>
          <w:sz w:val="26"/>
          <w:szCs w:val="26"/>
        </w:rPr>
        <w:t xml:space="preserve"> г.</w:t>
      </w:r>
    </w:p>
    <w:p w:rsidR="00441ACC" w:rsidRPr="007717E9" w:rsidRDefault="00441ACC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B3712" w:rsidRPr="007717E9" w:rsidRDefault="00DA10C5" w:rsidP="002B3712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7717E9">
        <w:rPr>
          <w:color w:val="000000" w:themeColor="text1"/>
          <w:sz w:val="26"/>
          <w:szCs w:val="26"/>
        </w:rPr>
        <w:t xml:space="preserve">Муниципальное образование </w:t>
      </w:r>
      <w:r w:rsidR="00371D0B">
        <w:rPr>
          <w:color w:val="000000" w:themeColor="text1"/>
          <w:sz w:val="26"/>
          <w:szCs w:val="26"/>
        </w:rPr>
        <w:t>Великопетровское</w:t>
      </w:r>
      <w:r w:rsidRPr="007717E9">
        <w:rPr>
          <w:color w:val="000000" w:themeColor="text1"/>
          <w:sz w:val="26"/>
          <w:szCs w:val="26"/>
        </w:rPr>
        <w:t xml:space="preserve"> сельское поселение, именуемое в дальнейшем «Сельское поселение», в лице главы  </w:t>
      </w:r>
      <w:r w:rsidR="00371D0B">
        <w:rPr>
          <w:color w:val="000000" w:themeColor="text1"/>
          <w:sz w:val="26"/>
          <w:szCs w:val="26"/>
        </w:rPr>
        <w:t>Великопетровского</w:t>
      </w:r>
      <w:r w:rsidRPr="007717E9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371D0B" w:rsidRPr="00D100BF">
        <w:rPr>
          <w:color w:val="000000" w:themeColor="text1"/>
          <w:sz w:val="26"/>
          <w:szCs w:val="26"/>
        </w:rPr>
        <w:t>Мосенз</w:t>
      </w:r>
      <w:proofErr w:type="spellEnd"/>
      <w:r w:rsidR="00371D0B" w:rsidRPr="00D100BF">
        <w:rPr>
          <w:color w:val="000000" w:themeColor="text1"/>
          <w:sz w:val="26"/>
          <w:szCs w:val="26"/>
        </w:rPr>
        <w:t xml:space="preserve"> Юрия Петровича</w:t>
      </w:r>
      <w:r w:rsidRPr="007717E9">
        <w:rPr>
          <w:color w:val="000000" w:themeColor="text1"/>
          <w:sz w:val="26"/>
          <w:szCs w:val="26"/>
        </w:rPr>
        <w:t xml:space="preserve">, действующего на основании Устава с одной стороны, </w:t>
      </w:r>
      <w:r w:rsidR="00022513" w:rsidRPr="007717E9">
        <w:rPr>
          <w:color w:val="000000" w:themeColor="text1"/>
          <w:sz w:val="26"/>
          <w:szCs w:val="26"/>
        </w:rPr>
        <w:t xml:space="preserve">и </w:t>
      </w:r>
      <w:r w:rsidR="00022513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022513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022513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022513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022513" w:rsidRPr="007717E9">
        <w:rPr>
          <w:rStyle w:val="FontStyle16"/>
          <w:sz w:val="26"/>
          <w:szCs w:val="26"/>
        </w:rPr>
        <w:t xml:space="preserve"> </w:t>
      </w:r>
      <w:r w:rsidR="00022513" w:rsidRPr="007717E9">
        <w:rPr>
          <w:rStyle w:val="FontStyle16"/>
          <w:sz w:val="26"/>
          <w:szCs w:val="26"/>
        </w:rPr>
        <w:tab/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775BD9" w:rsidRPr="005C5EF1" w:rsidRDefault="00775BD9" w:rsidP="00775BD9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>
        <w:rPr>
          <w:sz w:val="26"/>
          <w:szCs w:val="26"/>
        </w:rPr>
        <w:t>3 год, в части</w:t>
      </w:r>
      <w:r w:rsidRPr="005C5EF1">
        <w:rPr>
          <w:sz w:val="26"/>
          <w:szCs w:val="26"/>
        </w:rPr>
        <w:t>: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775BD9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775BD9" w:rsidRPr="00B0505A" w:rsidRDefault="00775BD9" w:rsidP="00775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775BD9" w:rsidRPr="00B0505A" w:rsidRDefault="00775BD9" w:rsidP="00775BD9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775BD9" w:rsidRPr="007717E9" w:rsidRDefault="00775BD9" w:rsidP="00775BD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712CC2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F44F9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4.2. </w:t>
      </w:r>
      <w:r w:rsidRPr="00F44F9E">
        <w:rPr>
          <w:bCs/>
          <w:spacing w:val="2"/>
          <w:sz w:val="26"/>
          <w:szCs w:val="26"/>
        </w:rPr>
        <w:t xml:space="preserve">Объем межбюджетных трансфертов, необходимых для осуществления указанных полномочий, устанавливается решением </w:t>
      </w:r>
      <w:r w:rsidR="00023401" w:rsidRPr="00F44F9E">
        <w:rPr>
          <w:bCs/>
          <w:spacing w:val="2"/>
          <w:sz w:val="26"/>
          <w:szCs w:val="26"/>
        </w:rPr>
        <w:t>Совета</w:t>
      </w:r>
      <w:r w:rsidRPr="00F44F9E">
        <w:rPr>
          <w:bCs/>
          <w:spacing w:val="2"/>
          <w:sz w:val="26"/>
          <w:szCs w:val="26"/>
        </w:rPr>
        <w:t xml:space="preserve"> депутатов </w:t>
      </w:r>
      <w:r w:rsidR="00371D0B" w:rsidRPr="00F44F9E">
        <w:rPr>
          <w:bCs/>
          <w:spacing w:val="2"/>
          <w:sz w:val="26"/>
          <w:szCs w:val="26"/>
        </w:rPr>
        <w:t>Великопетровского</w:t>
      </w:r>
      <w:r w:rsidR="00023401" w:rsidRPr="00F44F9E">
        <w:rPr>
          <w:bCs/>
          <w:spacing w:val="2"/>
          <w:sz w:val="26"/>
          <w:szCs w:val="26"/>
        </w:rPr>
        <w:t xml:space="preserve"> сельского поселения</w:t>
      </w:r>
      <w:r w:rsidRPr="00F44F9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F44F9E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F44F9E">
        <w:rPr>
          <w:bCs/>
          <w:spacing w:val="2"/>
          <w:sz w:val="26"/>
          <w:szCs w:val="26"/>
        </w:rPr>
        <w:t>.</w:t>
      </w:r>
    </w:p>
    <w:p w:rsidR="004D143A" w:rsidRPr="00F44F9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F44F9E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F44F9E">
        <w:rPr>
          <w:bCs/>
          <w:spacing w:val="2"/>
          <w:sz w:val="26"/>
          <w:szCs w:val="26"/>
        </w:rPr>
        <w:t xml:space="preserve">поселения в бюджет </w:t>
      </w:r>
      <w:r w:rsidRPr="00F44F9E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F44F9E">
        <w:rPr>
          <w:bCs/>
          <w:spacing w:val="2"/>
          <w:sz w:val="26"/>
          <w:szCs w:val="26"/>
        </w:rPr>
        <w:t>м глав</w:t>
      </w:r>
      <w:r w:rsidR="00023401" w:rsidRPr="00F44F9E">
        <w:rPr>
          <w:bCs/>
          <w:spacing w:val="2"/>
          <w:sz w:val="26"/>
          <w:szCs w:val="26"/>
        </w:rPr>
        <w:t>ы</w:t>
      </w:r>
      <w:r w:rsidR="000C265C" w:rsidRPr="00F44F9E">
        <w:rPr>
          <w:bCs/>
          <w:spacing w:val="2"/>
          <w:sz w:val="26"/>
          <w:szCs w:val="26"/>
        </w:rPr>
        <w:t xml:space="preserve"> </w:t>
      </w:r>
      <w:r w:rsidR="00023401" w:rsidRPr="00F44F9E">
        <w:rPr>
          <w:bCs/>
          <w:spacing w:val="2"/>
          <w:sz w:val="26"/>
          <w:szCs w:val="26"/>
        </w:rPr>
        <w:t>района</w:t>
      </w:r>
      <w:r w:rsidR="000C265C" w:rsidRPr="00F44F9E">
        <w:rPr>
          <w:bCs/>
          <w:spacing w:val="2"/>
          <w:sz w:val="26"/>
          <w:szCs w:val="26"/>
        </w:rPr>
        <w:t>, согласованным</w:t>
      </w:r>
      <w:r w:rsidRPr="00F44F9E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F44F9E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F44F9E">
        <w:rPr>
          <w:bCs/>
          <w:spacing w:val="2"/>
          <w:sz w:val="26"/>
          <w:szCs w:val="26"/>
        </w:rPr>
        <w:t>4.4. Иные межбюджетные т</w:t>
      </w:r>
      <w:r w:rsidR="00023401" w:rsidRPr="00F44F9E">
        <w:rPr>
          <w:bCs/>
          <w:spacing w:val="2"/>
          <w:sz w:val="26"/>
          <w:szCs w:val="26"/>
        </w:rPr>
        <w:t>рансферты, полученные бюджетом района</w:t>
      </w:r>
      <w:r w:rsidRPr="00F44F9E">
        <w:rPr>
          <w:bCs/>
          <w:spacing w:val="2"/>
          <w:sz w:val="26"/>
          <w:szCs w:val="26"/>
        </w:rPr>
        <w:t xml:space="preserve"> из бюджета </w:t>
      </w:r>
      <w:r w:rsidR="00023401" w:rsidRPr="00F44F9E">
        <w:rPr>
          <w:bCs/>
          <w:spacing w:val="2"/>
          <w:sz w:val="26"/>
          <w:szCs w:val="26"/>
        </w:rPr>
        <w:t>сельского поселения</w:t>
      </w:r>
      <w:r w:rsidRPr="00F44F9E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F44F9E">
        <w:rPr>
          <w:bCs/>
          <w:spacing w:val="2"/>
          <w:sz w:val="26"/>
          <w:szCs w:val="26"/>
        </w:rPr>
        <w:t>сельского поселения</w:t>
      </w:r>
      <w:r w:rsidRPr="00F44F9E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F44F9E">
        <w:rPr>
          <w:bCs/>
          <w:spacing w:val="2"/>
          <w:sz w:val="26"/>
          <w:szCs w:val="26"/>
        </w:rPr>
        <w:t xml:space="preserve">Совета </w:t>
      </w:r>
      <w:r w:rsidRPr="00F44F9E">
        <w:rPr>
          <w:bCs/>
          <w:spacing w:val="2"/>
          <w:sz w:val="26"/>
          <w:szCs w:val="26"/>
        </w:rPr>
        <w:t xml:space="preserve">депутатов </w:t>
      </w:r>
      <w:r w:rsidR="00371D0B" w:rsidRPr="00F44F9E">
        <w:rPr>
          <w:bCs/>
          <w:spacing w:val="2"/>
          <w:sz w:val="26"/>
          <w:szCs w:val="26"/>
        </w:rPr>
        <w:t>Великопетровского</w:t>
      </w:r>
      <w:r w:rsidR="00023401" w:rsidRPr="00F44F9E">
        <w:rPr>
          <w:bCs/>
          <w:spacing w:val="2"/>
          <w:sz w:val="26"/>
          <w:szCs w:val="26"/>
        </w:rPr>
        <w:t xml:space="preserve"> сельского поселения</w:t>
      </w:r>
      <w:r w:rsidRPr="00F44F9E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</w:p>
    <w:p w:rsidR="004D143A" w:rsidRPr="00583EB9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583EB9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583EB9">
        <w:rPr>
          <w:bCs/>
          <w:spacing w:val="2"/>
          <w:sz w:val="26"/>
          <w:szCs w:val="26"/>
        </w:rPr>
        <w:t>,</w:t>
      </w:r>
      <w:r w:rsidRPr="00583EB9">
        <w:rPr>
          <w:b/>
          <w:bCs/>
          <w:spacing w:val="2"/>
          <w:sz w:val="26"/>
          <w:szCs w:val="26"/>
        </w:rPr>
        <w:t xml:space="preserve"> составляет в</w:t>
      </w:r>
      <w:r w:rsidRPr="00583EB9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583EB9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583EB9" w:rsidRPr="00583EB9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583EB9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583EB9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583EB9" w:rsidRPr="00583EB9">
        <w:rPr>
          <w:b/>
          <w:bCs/>
          <w:color w:val="000000" w:themeColor="text1"/>
          <w:spacing w:val="2"/>
          <w:sz w:val="26"/>
          <w:szCs w:val="26"/>
        </w:rPr>
        <w:t>54,90</w:t>
      </w:r>
      <w:r w:rsidR="00CB6E0F" w:rsidRPr="00583EB9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583EB9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9452F0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9452F0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9452F0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9452F0">
        <w:rPr>
          <w:bCs/>
          <w:spacing w:val="2"/>
          <w:sz w:val="26"/>
          <w:szCs w:val="26"/>
        </w:rPr>
        <w:t>ункте</w:t>
      </w:r>
      <w:r w:rsidRPr="007717E9">
        <w:rPr>
          <w:bCs/>
          <w:spacing w:val="2"/>
          <w:sz w:val="26"/>
          <w:szCs w:val="26"/>
        </w:rPr>
        <w:t xml:space="preserve"> 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9452F0">
        <w:rPr>
          <w:bCs/>
          <w:spacing w:val="2"/>
          <w:sz w:val="26"/>
          <w:szCs w:val="26"/>
        </w:rPr>
        <w:t>3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9452F0">
        <w:rPr>
          <w:bCs/>
          <w:spacing w:val="2"/>
          <w:sz w:val="26"/>
          <w:szCs w:val="26"/>
        </w:rPr>
        <w:t>3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997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94"/>
      </w:tblGrid>
      <w:tr w:rsidR="006D3821" w:rsidRPr="00C52494" w:rsidTr="00BB4D0F">
        <w:tc>
          <w:tcPr>
            <w:tcW w:w="5103" w:type="dxa"/>
          </w:tcPr>
          <w:p w:rsidR="00515F53" w:rsidRPr="00C52494" w:rsidRDefault="006D3821" w:rsidP="00515F53">
            <w:pPr>
              <w:contextualSpacing/>
              <w:rPr>
                <w:sz w:val="26"/>
                <w:szCs w:val="26"/>
                <w:u w:val="single"/>
              </w:rPr>
            </w:pPr>
            <w:r w:rsidRPr="00C52494">
              <w:rPr>
                <w:sz w:val="26"/>
                <w:szCs w:val="26"/>
              </w:rPr>
              <w:t xml:space="preserve"> </w:t>
            </w:r>
            <w:r w:rsidR="00515F53" w:rsidRPr="00C52494">
              <w:rPr>
                <w:sz w:val="26"/>
                <w:szCs w:val="26"/>
              </w:rPr>
              <w:t>Сельское поселение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Муниципальное образование Великопетровское  сельское  поселение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УФК Челябинской области (</w:t>
            </w:r>
            <w:r>
              <w:rPr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BB4D0F">
              <w:rPr>
                <w:sz w:val="26"/>
                <w:szCs w:val="26"/>
              </w:rPr>
              <w:t>, Администрация Великопетровского сельского поселения</w:t>
            </w:r>
            <w:r w:rsidRPr="00C52494">
              <w:rPr>
                <w:sz w:val="26"/>
                <w:szCs w:val="26"/>
              </w:rPr>
              <w:t>)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457382,Челябинская область, Карталинский район,  п. </w:t>
            </w:r>
            <w:proofErr w:type="spellStart"/>
            <w:r w:rsidRPr="00C52494">
              <w:rPr>
                <w:sz w:val="26"/>
                <w:szCs w:val="26"/>
              </w:rPr>
              <w:t>Великопетровка</w:t>
            </w:r>
            <w:proofErr w:type="spellEnd"/>
            <w:r w:rsidRPr="00C52494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 xml:space="preserve">д. </w:t>
            </w:r>
            <w:r w:rsidRPr="00C52494">
              <w:rPr>
                <w:sz w:val="26"/>
                <w:szCs w:val="26"/>
              </w:rPr>
              <w:t>40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ИНН 7407000624  КПП 745801001 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ОКТМО 75623415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02693Р41640</w:t>
            </w:r>
          </w:p>
          <w:p w:rsidR="00515F53" w:rsidRPr="00C52494" w:rsidRDefault="00515F53" w:rsidP="00515F53">
            <w:pPr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 БИК </w:t>
            </w:r>
            <w:r w:rsidRPr="00C52494">
              <w:rPr>
                <w:rStyle w:val="FontStyle11"/>
                <w:b w:val="0"/>
              </w:rPr>
              <w:t>ТОФК 017501500</w:t>
            </w:r>
          </w:p>
          <w:p w:rsidR="00515F53" w:rsidRPr="00C52494" w:rsidRDefault="00515F53" w:rsidP="00515F53">
            <w:pPr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 БИК ПБР 047501001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Отделение Челябинск Банка России//УФК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515F53" w:rsidRPr="00C52494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515F53" w:rsidRPr="00C52494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03231643756234156900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F37AA6" w:rsidRDefault="00F37AA6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6D3821" w:rsidRPr="00C52494" w:rsidRDefault="00515F53" w:rsidP="00515F53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</w:p>
        </w:tc>
        <w:tc>
          <w:tcPr>
            <w:tcW w:w="4894" w:type="dxa"/>
          </w:tcPr>
          <w:p w:rsidR="00515F53" w:rsidRPr="00C52494" w:rsidRDefault="00515F53" w:rsidP="00515F53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515F53" w:rsidRPr="00677137" w:rsidRDefault="00515F53" w:rsidP="00515F53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515F53" w:rsidRPr="00677137" w:rsidRDefault="00515F53" w:rsidP="00515F53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515F53" w:rsidRPr="00677137" w:rsidRDefault="00515F53" w:rsidP="00515F5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515F53" w:rsidRPr="00677137" w:rsidRDefault="00515F53" w:rsidP="00515F5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515F53" w:rsidRPr="00400C3C" w:rsidRDefault="00515F53" w:rsidP="00515F53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515F53" w:rsidRDefault="00515F53" w:rsidP="00515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515F53" w:rsidRDefault="00515F53" w:rsidP="00515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7407009715, КПП 745801001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515F53" w:rsidRPr="00677137" w:rsidRDefault="00515F53" w:rsidP="00515F5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515F53" w:rsidRPr="00677137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15F53" w:rsidRDefault="00515F53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 xml:space="preserve"> (КС) 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F37AA6" w:rsidRPr="00677137" w:rsidRDefault="00F37AA6" w:rsidP="00515F53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515F53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</w:p>
          <w:p w:rsidR="00515F53" w:rsidRPr="00C52494" w:rsidRDefault="00515F53" w:rsidP="00515F53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515F53" w:rsidRPr="00C52494" w:rsidRDefault="006D3821" w:rsidP="00515F53">
            <w:pPr>
              <w:ind w:left="332"/>
              <w:contextualSpacing/>
              <w:rPr>
                <w:sz w:val="26"/>
                <w:szCs w:val="26"/>
              </w:rPr>
            </w:pPr>
            <w:r w:rsidRPr="00C52494">
              <w:rPr>
                <w:color w:val="FF0000"/>
                <w:sz w:val="26"/>
                <w:szCs w:val="26"/>
              </w:rPr>
              <w:t xml:space="preserve">    </w:t>
            </w:r>
          </w:p>
          <w:p w:rsidR="006D3821" w:rsidRPr="00C52494" w:rsidRDefault="006D3821" w:rsidP="00BB4D0F">
            <w:pPr>
              <w:ind w:left="260"/>
              <w:contextualSpacing/>
              <w:rPr>
                <w:sz w:val="26"/>
                <w:szCs w:val="26"/>
              </w:rPr>
            </w:pPr>
          </w:p>
        </w:tc>
      </w:tr>
    </w:tbl>
    <w:p w:rsidR="00515F53" w:rsidRDefault="00515F53" w:rsidP="006F0893">
      <w:pPr>
        <w:jc w:val="right"/>
        <w:rPr>
          <w:sz w:val="26"/>
          <w:szCs w:val="26"/>
        </w:rPr>
      </w:pPr>
    </w:p>
    <w:p w:rsidR="00515F53" w:rsidRDefault="00515F53" w:rsidP="006F0893">
      <w:pPr>
        <w:jc w:val="right"/>
        <w:rPr>
          <w:sz w:val="26"/>
          <w:szCs w:val="26"/>
        </w:rPr>
      </w:pPr>
    </w:p>
    <w:p w:rsidR="00515F53" w:rsidRDefault="00515F53" w:rsidP="006F0893">
      <w:pPr>
        <w:jc w:val="right"/>
        <w:rPr>
          <w:sz w:val="26"/>
          <w:szCs w:val="26"/>
        </w:rPr>
        <w:sectPr w:rsidR="00515F53" w:rsidSect="00441ACC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6F0893" w:rsidRPr="0013596E" w:rsidRDefault="006F0893" w:rsidP="006F089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7814A1">
        <w:rPr>
          <w:sz w:val="26"/>
          <w:szCs w:val="26"/>
        </w:rPr>
        <w:t>107</w:t>
      </w:r>
    </w:p>
    <w:p w:rsidR="006F0893" w:rsidRPr="009F60D7" w:rsidRDefault="006F0893" w:rsidP="006F089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7814A1">
        <w:rPr>
          <w:sz w:val="26"/>
          <w:szCs w:val="26"/>
        </w:rPr>
        <w:t>07</w:t>
      </w:r>
      <w:r w:rsidRPr="0013596E">
        <w:rPr>
          <w:sz w:val="26"/>
          <w:szCs w:val="26"/>
        </w:rPr>
        <w:t xml:space="preserve">» </w:t>
      </w:r>
      <w:r w:rsidR="007814A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6F0893" w:rsidRPr="00BE103D" w:rsidRDefault="006F0893" w:rsidP="006F0893">
      <w:pPr>
        <w:jc w:val="center"/>
        <w:rPr>
          <w:sz w:val="26"/>
          <w:szCs w:val="26"/>
          <w:highlight w:val="yellow"/>
        </w:rPr>
      </w:pPr>
    </w:p>
    <w:p w:rsidR="006F0893" w:rsidRPr="00C60F2A" w:rsidRDefault="006F0893" w:rsidP="006F0893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6F0893" w:rsidRPr="00C60F2A" w:rsidRDefault="006F0893" w:rsidP="006F0893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6F0893" w:rsidRPr="00C60F2A" w:rsidRDefault="006F0893" w:rsidP="006F0893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1E705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1E7053" w:rsidRDefault="006F0893" w:rsidP="00BB4D0F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6F0893" w:rsidRPr="001E7053" w:rsidRDefault="006F0893" w:rsidP="00BB4D0F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7E73A1" w:rsidP="00BB4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54,90</w:t>
            </w:r>
          </w:p>
        </w:tc>
      </w:tr>
      <w:tr w:rsidR="006F0893" w:rsidRPr="00C60F2A" w:rsidTr="00BB4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3" w:rsidRPr="00C60F2A" w:rsidRDefault="006F0893" w:rsidP="00BB4D0F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3" w:rsidRPr="00C60F2A" w:rsidRDefault="007E73A1" w:rsidP="00BB4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54,90</w:t>
            </w:r>
          </w:p>
        </w:tc>
      </w:tr>
    </w:tbl>
    <w:p w:rsidR="006F0893" w:rsidRPr="00C60F2A" w:rsidRDefault="006F0893" w:rsidP="006F0893">
      <w:pPr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787944" w:rsidRPr="009F60D7" w:rsidTr="00BB4D0F">
        <w:tc>
          <w:tcPr>
            <w:tcW w:w="5920" w:type="dxa"/>
          </w:tcPr>
          <w:p w:rsidR="00787944" w:rsidRPr="009F60D7" w:rsidRDefault="00787944" w:rsidP="00BB4D0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</w:t>
            </w:r>
          </w:p>
          <w:p w:rsidR="00787944" w:rsidRPr="009F60D7" w:rsidRDefault="00787944" w:rsidP="00BB4D0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C1F9B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Глава Великопетровского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72EB7">
              <w:rPr>
                <w:sz w:val="26"/>
                <w:szCs w:val="26"/>
              </w:rPr>
              <w:t>сельского</w:t>
            </w:r>
            <w:proofErr w:type="gramEnd"/>
            <w:r w:rsidRPr="00F72EB7">
              <w:rPr>
                <w:sz w:val="26"/>
                <w:szCs w:val="26"/>
              </w:rPr>
              <w:t xml:space="preserve"> </w:t>
            </w:r>
          </w:p>
          <w:p w:rsidR="004C1F9B" w:rsidRPr="00F72EB7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поселения</w:t>
            </w:r>
          </w:p>
          <w:p w:rsidR="004C1F9B" w:rsidRPr="00F72EB7" w:rsidRDefault="004C1F9B" w:rsidP="004C1F9B">
            <w:pPr>
              <w:ind w:left="176" w:right="-250"/>
              <w:rPr>
                <w:sz w:val="26"/>
                <w:szCs w:val="26"/>
              </w:rPr>
            </w:pPr>
          </w:p>
          <w:p w:rsidR="004C1F9B" w:rsidRPr="00F72EB7" w:rsidRDefault="004C1F9B" w:rsidP="004C1F9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787944" w:rsidRPr="009F60D7" w:rsidRDefault="00787944" w:rsidP="004C1F9B">
            <w:pPr>
              <w:spacing w:line="200" w:lineRule="atLeast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787944" w:rsidRPr="009F60D7" w:rsidRDefault="00787944" w:rsidP="00BB4D0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787944" w:rsidRPr="009F60D7" w:rsidRDefault="00787944" w:rsidP="00BB4D0F">
            <w:pPr>
              <w:rPr>
                <w:color w:val="FF0000"/>
                <w:sz w:val="26"/>
                <w:szCs w:val="26"/>
              </w:rPr>
            </w:pPr>
          </w:p>
          <w:p w:rsidR="004C1F9B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4C1F9B" w:rsidRPr="009F60D7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4C1F9B" w:rsidRPr="009F60D7" w:rsidRDefault="004C1F9B" w:rsidP="004C1F9B">
            <w:pPr>
              <w:spacing w:line="200" w:lineRule="atLeast"/>
              <w:rPr>
                <w:sz w:val="26"/>
                <w:szCs w:val="26"/>
              </w:rPr>
            </w:pPr>
          </w:p>
          <w:p w:rsidR="004C1F9B" w:rsidRPr="009F60D7" w:rsidRDefault="004C1F9B" w:rsidP="004C1F9B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787944" w:rsidRPr="009F60D7" w:rsidRDefault="00787944" w:rsidP="00BB4D0F">
            <w:pPr>
              <w:rPr>
                <w:sz w:val="26"/>
                <w:szCs w:val="26"/>
              </w:rPr>
            </w:pPr>
          </w:p>
          <w:p w:rsidR="00787944" w:rsidRPr="009F60D7" w:rsidRDefault="00787944" w:rsidP="00BB4D0F">
            <w:pPr>
              <w:rPr>
                <w:sz w:val="26"/>
                <w:szCs w:val="26"/>
              </w:rPr>
            </w:pPr>
          </w:p>
        </w:tc>
      </w:tr>
    </w:tbl>
    <w:p w:rsidR="006F0893" w:rsidRPr="00B76841" w:rsidRDefault="006F0893" w:rsidP="006F0893">
      <w:pPr>
        <w:rPr>
          <w:sz w:val="22"/>
          <w:szCs w:val="22"/>
        </w:rPr>
      </w:pPr>
    </w:p>
    <w:p w:rsidR="006F0893" w:rsidRPr="00B76841" w:rsidRDefault="006F0893" w:rsidP="006F0893">
      <w:pPr>
        <w:rPr>
          <w:sz w:val="22"/>
          <w:szCs w:val="22"/>
        </w:rPr>
      </w:pPr>
    </w:p>
    <w:p w:rsidR="006F0893" w:rsidRPr="00B76841" w:rsidRDefault="006F0893" w:rsidP="006F0893">
      <w:pPr>
        <w:rPr>
          <w:sz w:val="22"/>
          <w:szCs w:val="22"/>
        </w:rPr>
      </w:pPr>
    </w:p>
    <w:p w:rsidR="006F0893" w:rsidRDefault="006F0893" w:rsidP="006F0893">
      <w:pPr>
        <w:rPr>
          <w:sz w:val="22"/>
          <w:szCs w:val="22"/>
        </w:rPr>
      </w:pPr>
    </w:p>
    <w:p w:rsidR="007717E9" w:rsidRPr="007717E9" w:rsidRDefault="007717E9" w:rsidP="00CB63C5">
      <w:pPr>
        <w:jc w:val="right"/>
        <w:rPr>
          <w:sz w:val="26"/>
          <w:szCs w:val="26"/>
        </w:rPr>
      </w:pPr>
    </w:p>
    <w:sectPr w:rsidR="007717E9" w:rsidRPr="007717E9" w:rsidSect="00441ACC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0F" w:rsidRDefault="00BB4D0F" w:rsidP="00ED5287">
      <w:r>
        <w:separator/>
      </w:r>
    </w:p>
  </w:endnote>
  <w:endnote w:type="continuationSeparator" w:id="0">
    <w:p w:rsidR="00BB4D0F" w:rsidRDefault="00BB4D0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0F" w:rsidRDefault="00BB4D0F" w:rsidP="00ED5287">
      <w:r>
        <w:separator/>
      </w:r>
    </w:p>
  </w:footnote>
  <w:footnote w:type="continuationSeparator" w:id="0">
    <w:p w:rsidR="00BB4D0F" w:rsidRDefault="00BB4D0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2513"/>
    <w:rsid w:val="00023401"/>
    <w:rsid w:val="00024404"/>
    <w:rsid w:val="00044E2D"/>
    <w:rsid w:val="00056992"/>
    <w:rsid w:val="00060A8D"/>
    <w:rsid w:val="000825AF"/>
    <w:rsid w:val="000938B3"/>
    <w:rsid w:val="00095448"/>
    <w:rsid w:val="000A7F48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1CE1"/>
    <w:rsid w:val="00182BAB"/>
    <w:rsid w:val="001E61BE"/>
    <w:rsid w:val="001F2423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95F0B"/>
    <w:rsid w:val="002A0E99"/>
    <w:rsid w:val="002A318F"/>
    <w:rsid w:val="002A6DA0"/>
    <w:rsid w:val="002B3712"/>
    <w:rsid w:val="002B49B2"/>
    <w:rsid w:val="002C6476"/>
    <w:rsid w:val="002D00DD"/>
    <w:rsid w:val="002D1237"/>
    <w:rsid w:val="002D65D1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67694"/>
    <w:rsid w:val="003718FC"/>
    <w:rsid w:val="00371D0B"/>
    <w:rsid w:val="00384C53"/>
    <w:rsid w:val="0038768E"/>
    <w:rsid w:val="003B2910"/>
    <w:rsid w:val="003C5205"/>
    <w:rsid w:val="003D1057"/>
    <w:rsid w:val="003D312D"/>
    <w:rsid w:val="003F3D15"/>
    <w:rsid w:val="00411C9A"/>
    <w:rsid w:val="00411F16"/>
    <w:rsid w:val="00441ACC"/>
    <w:rsid w:val="004835F4"/>
    <w:rsid w:val="00496A83"/>
    <w:rsid w:val="004B5090"/>
    <w:rsid w:val="004B7BC3"/>
    <w:rsid w:val="004C1F9B"/>
    <w:rsid w:val="004C25BF"/>
    <w:rsid w:val="004C50EA"/>
    <w:rsid w:val="004D143A"/>
    <w:rsid w:val="004D4E48"/>
    <w:rsid w:val="004F06E0"/>
    <w:rsid w:val="0051313D"/>
    <w:rsid w:val="00515F53"/>
    <w:rsid w:val="00544CBD"/>
    <w:rsid w:val="005723F4"/>
    <w:rsid w:val="005739E9"/>
    <w:rsid w:val="0057637C"/>
    <w:rsid w:val="00583791"/>
    <w:rsid w:val="00583EB9"/>
    <w:rsid w:val="00597992"/>
    <w:rsid w:val="005A07DB"/>
    <w:rsid w:val="005D69C4"/>
    <w:rsid w:val="005E44C8"/>
    <w:rsid w:val="005F2501"/>
    <w:rsid w:val="005F51D1"/>
    <w:rsid w:val="00600FCF"/>
    <w:rsid w:val="00603DAB"/>
    <w:rsid w:val="0060683E"/>
    <w:rsid w:val="006069E5"/>
    <w:rsid w:val="00620C1D"/>
    <w:rsid w:val="00622FA8"/>
    <w:rsid w:val="0065357A"/>
    <w:rsid w:val="00685A1C"/>
    <w:rsid w:val="00690261"/>
    <w:rsid w:val="0069297E"/>
    <w:rsid w:val="00696E0E"/>
    <w:rsid w:val="006A4E68"/>
    <w:rsid w:val="006A7403"/>
    <w:rsid w:val="006B0E3C"/>
    <w:rsid w:val="006C2479"/>
    <w:rsid w:val="006C259F"/>
    <w:rsid w:val="006C50B1"/>
    <w:rsid w:val="006D2155"/>
    <w:rsid w:val="006D3821"/>
    <w:rsid w:val="006E10DE"/>
    <w:rsid w:val="006F0893"/>
    <w:rsid w:val="006F3129"/>
    <w:rsid w:val="00707058"/>
    <w:rsid w:val="00712CC2"/>
    <w:rsid w:val="00720AF8"/>
    <w:rsid w:val="00720F27"/>
    <w:rsid w:val="007308BD"/>
    <w:rsid w:val="0075069B"/>
    <w:rsid w:val="007644DC"/>
    <w:rsid w:val="0076452E"/>
    <w:rsid w:val="007717E9"/>
    <w:rsid w:val="00775BD9"/>
    <w:rsid w:val="007814A1"/>
    <w:rsid w:val="00787944"/>
    <w:rsid w:val="0079390A"/>
    <w:rsid w:val="007A10DD"/>
    <w:rsid w:val="007B2DD6"/>
    <w:rsid w:val="007B3EE3"/>
    <w:rsid w:val="007B6406"/>
    <w:rsid w:val="007C2CB3"/>
    <w:rsid w:val="007E548C"/>
    <w:rsid w:val="007E73A1"/>
    <w:rsid w:val="007F06BB"/>
    <w:rsid w:val="007F0F71"/>
    <w:rsid w:val="007F1878"/>
    <w:rsid w:val="007F4D0B"/>
    <w:rsid w:val="007F5523"/>
    <w:rsid w:val="00807CBD"/>
    <w:rsid w:val="00813D80"/>
    <w:rsid w:val="00837D91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52F0"/>
    <w:rsid w:val="00946BD9"/>
    <w:rsid w:val="00954E0D"/>
    <w:rsid w:val="00954FDB"/>
    <w:rsid w:val="00967F29"/>
    <w:rsid w:val="009B1B5B"/>
    <w:rsid w:val="009B2755"/>
    <w:rsid w:val="009B300B"/>
    <w:rsid w:val="009B6869"/>
    <w:rsid w:val="009C1C35"/>
    <w:rsid w:val="009E1C25"/>
    <w:rsid w:val="009E1E29"/>
    <w:rsid w:val="009E5BD9"/>
    <w:rsid w:val="00A256FE"/>
    <w:rsid w:val="00A2698D"/>
    <w:rsid w:val="00A47C7D"/>
    <w:rsid w:val="00A95970"/>
    <w:rsid w:val="00AA657E"/>
    <w:rsid w:val="00AB7DC2"/>
    <w:rsid w:val="00AF659E"/>
    <w:rsid w:val="00B13853"/>
    <w:rsid w:val="00B33831"/>
    <w:rsid w:val="00B672DE"/>
    <w:rsid w:val="00B73FB5"/>
    <w:rsid w:val="00B90115"/>
    <w:rsid w:val="00B96285"/>
    <w:rsid w:val="00BA17D4"/>
    <w:rsid w:val="00BB4D0F"/>
    <w:rsid w:val="00BB6AD5"/>
    <w:rsid w:val="00BC7433"/>
    <w:rsid w:val="00BE3716"/>
    <w:rsid w:val="00BE5737"/>
    <w:rsid w:val="00C1107B"/>
    <w:rsid w:val="00C117EE"/>
    <w:rsid w:val="00C12D8A"/>
    <w:rsid w:val="00C46B8B"/>
    <w:rsid w:val="00C60844"/>
    <w:rsid w:val="00C66568"/>
    <w:rsid w:val="00C77020"/>
    <w:rsid w:val="00C93EF1"/>
    <w:rsid w:val="00CA2CF0"/>
    <w:rsid w:val="00CB63C5"/>
    <w:rsid w:val="00CB6E0F"/>
    <w:rsid w:val="00CD73A3"/>
    <w:rsid w:val="00CF02C7"/>
    <w:rsid w:val="00D01957"/>
    <w:rsid w:val="00D058B7"/>
    <w:rsid w:val="00D06FC2"/>
    <w:rsid w:val="00D11D3E"/>
    <w:rsid w:val="00D12405"/>
    <w:rsid w:val="00D25AE3"/>
    <w:rsid w:val="00D333EE"/>
    <w:rsid w:val="00D345FE"/>
    <w:rsid w:val="00D4227A"/>
    <w:rsid w:val="00D4461A"/>
    <w:rsid w:val="00D9475D"/>
    <w:rsid w:val="00DA10C5"/>
    <w:rsid w:val="00DF28A8"/>
    <w:rsid w:val="00DF2917"/>
    <w:rsid w:val="00E027DC"/>
    <w:rsid w:val="00E277AB"/>
    <w:rsid w:val="00E37528"/>
    <w:rsid w:val="00E42BCC"/>
    <w:rsid w:val="00E4510F"/>
    <w:rsid w:val="00E52AF3"/>
    <w:rsid w:val="00E73991"/>
    <w:rsid w:val="00E854D3"/>
    <w:rsid w:val="00E92AEA"/>
    <w:rsid w:val="00EB6814"/>
    <w:rsid w:val="00EC08A1"/>
    <w:rsid w:val="00ED5287"/>
    <w:rsid w:val="00EE13B3"/>
    <w:rsid w:val="00EE6B57"/>
    <w:rsid w:val="00EF4EC2"/>
    <w:rsid w:val="00F12070"/>
    <w:rsid w:val="00F1342B"/>
    <w:rsid w:val="00F13449"/>
    <w:rsid w:val="00F14C42"/>
    <w:rsid w:val="00F359BA"/>
    <w:rsid w:val="00F37AA6"/>
    <w:rsid w:val="00F44C4E"/>
    <w:rsid w:val="00F44F9E"/>
    <w:rsid w:val="00F450BC"/>
    <w:rsid w:val="00F507CC"/>
    <w:rsid w:val="00F62230"/>
    <w:rsid w:val="00F73E7F"/>
    <w:rsid w:val="00F77369"/>
    <w:rsid w:val="00F808E6"/>
    <w:rsid w:val="00F819BA"/>
    <w:rsid w:val="00F83F79"/>
    <w:rsid w:val="00F91C0C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C846-1DDD-4AB7-A0E5-B0808ED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76</cp:revision>
  <cp:lastPrinted>2023-02-07T05:29:00Z</cp:lastPrinted>
  <dcterms:created xsi:type="dcterms:W3CDTF">2015-02-11T03:10:00Z</dcterms:created>
  <dcterms:modified xsi:type="dcterms:W3CDTF">2023-02-09T08:57:00Z</dcterms:modified>
</cp:coreProperties>
</file>